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A2208D" w14:textId="523835F4" w:rsidR="005801D1" w:rsidRDefault="00A74C10">
      <w:pPr>
        <w:rPr>
          <w:lang w:val="en-GB"/>
        </w:rPr>
      </w:pPr>
      <w:r w:rsidRPr="00A74C10">
        <w:rPr>
          <w:lang w:val="en-GB"/>
        </w:rPr>
        <w:t xml:space="preserve">Reconcile Intercompany Balances – report </w:t>
      </w:r>
      <w:r>
        <w:rPr>
          <w:lang w:val="en-GB"/>
        </w:rPr>
        <w:t>–</w:t>
      </w:r>
      <w:r w:rsidRPr="00A74C10">
        <w:rPr>
          <w:lang w:val="en-GB"/>
        </w:rPr>
        <w:t xml:space="preserve"> s</w:t>
      </w:r>
      <w:r>
        <w:rPr>
          <w:lang w:val="en-GB"/>
        </w:rPr>
        <w:t xml:space="preserve">hows strange information when using a </w:t>
      </w:r>
      <w:r w:rsidR="00B25A12">
        <w:rPr>
          <w:lang w:val="en-GB"/>
        </w:rPr>
        <w:t>large</w:t>
      </w:r>
      <w:r>
        <w:rPr>
          <w:lang w:val="en-GB"/>
        </w:rPr>
        <w:t xml:space="preserve"> dimension/Business Area structure. </w:t>
      </w:r>
    </w:p>
    <w:p w14:paraId="245351F1" w14:textId="61A983AF" w:rsidR="00A74C10" w:rsidRDefault="00A74C10">
      <w:pPr>
        <w:rPr>
          <w:lang w:val="en-GB"/>
        </w:rPr>
      </w:pPr>
    </w:p>
    <w:p w14:paraId="1237D570" w14:textId="7FC38DF5" w:rsidR="00A74C10" w:rsidRDefault="00A74C10">
      <w:pPr>
        <w:rPr>
          <w:lang w:val="en-GB"/>
        </w:rPr>
      </w:pPr>
      <w:r>
        <w:rPr>
          <w:lang w:val="en-GB"/>
        </w:rPr>
        <w:t>If for example selecting like below with specific BA-code (dim1) ‘GAFC’;</w:t>
      </w:r>
    </w:p>
    <w:p w14:paraId="2C71D4C9" w14:textId="77777777" w:rsidR="00A74C10" w:rsidRPr="00A74C10" w:rsidRDefault="00A74C10">
      <w:pPr>
        <w:rPr>
          <w:lang w:val="en-GB"/>
        </w:rPr>
      </w:pPr>
    </w:p>
    <w:p w14:paraId="4792F70F" w14:textId="41F06ED8" w:rsidR="00A74C10" w:rsidRDefault="00A74C10">
      <w:r>
        <w:rPr>
          <w:noProof/>
        </w:rPr>
        <w:drawing>
          <wp:inline distT="0" distB="0" distL="0" distR="0" wp14:anchorId="5408F35B" wp14:editId="766CDCEC">
            <wp:extent cx="5657850" cy="449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449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D9234B" w14:textId="2D493AF4" w:rsidR="00A74C10" w:rsidRDefault="00A74C10"/>
    <w:p w14:paraId="6D676CE4" w14:textId="6F2BEEAF" w:rsidR="00A74C10" w:rsidRDefault="00A74C10">
      <w:pPr>
        <w:rPr>
          <w:lang w:val="en-GB"/>
        </w:rPr>
      </w:pPr>
      <w:r w:rsidRPr="00A74C10">
        <w:rPr>
          <w:lang w:val="en-GB"/>
        </w:rPr>
        <w:t>The result looks like this</w:t>
      </w:r>
      <w:r>
        <w:rPr>
          <w:lang w:val="en-GB"/>
        </w:rPr>
        <w:t xml:space="preserve"> below</w:t>
      </w:r>
      <w:r w:rsidRPr="00A74C10">
        <w:rPr>
          <w:lang w:val="en-GB"/>
        </w:rPr>
        <w:t>;</w:t>
      </w:r>
    </w:p>
    <w:p w14:paraId="064682AF" w14:textId="5A101764" w:rsidR="00A74C10" w:rsidRDefault="00A74C10">
      <w:pPr>
        <w:rPr>
          <w:lang w:val="en-GB"/>
        </w:rPr>
      </w:pPr>
    </w:p>
    <w:p w14:paraId="365E2A6D" w14:textId="0C29E917" w:rsidR="00A74C10" w:rsidRDefault="00A74C10">
      <w:pPr>
        <w:rPr>
          <w:lang w:val="en-GB"/>
        </w:rPr>
      </w:pPr>
      <w:r>
        <w:rPr>
          <w:noProof/>
        </w:rPr>
        <w:drawing>
          <wp:inline distT="0" distB="0" distL="0" distR="0" wp14:anchorId="5169AC7A" wp14:editId="0D04378C">
            <wp:extent cx="5760720" cy="324294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2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DFDF36" w14:textId="47A96DF6" w:rsidR="00A74C10" w:rsidRDefault="00A74C10">
      <w:pPr>
        <w:rPr>
          <w:lang w:val="en-GB"/>
        </w:rPr>
      </w:pPr>
    </w:p>
    <w:p w14:paraId="49EC3EBF" w14:textId="16FB51D1" w:rsidR="00A74C10" w:rsidRDefault="00A74C10">
      <w:pPr>
        <w:rPr>
          <w:lang w:val="en-GB"/>
        </w:rPr>
      </w:pPr>
      <w:r>
        <w:rPr>
          <w:lang w:val="en-GB"/>
        </w:rPr>
        <w:t>It is very hard to read this report. Why (most likely a defect) is the result not like any of these</w:t>
      </w:r>
      <w:r w:rsidR="00B25A12">
        <w:rPr>
          <w:lang w:val="en-GB"/>
        </w:rPr>
        <w:t xml:space="preserve"> two alternatives below (instead of above strange report)</w:t>
      </w:r>
      <w:r>
        <w:rPr>
          <w:lang w:val="en-GB"/>
        </w:rPr>
        <w:t>;</w:t>
      </w:r>
    </w:p>
    <w:p w14:paraId="09E442C8" w14:textId="5D8A88DD" w:rsidR="00A74C10" w:rsidRDefault="00B25A12" w:rsidP="00A74C10">
      <w:pPr>
        <w:pStyle w:val="ListParagraph"/>
        <w:numPr>
          <w:ilvl w:val="0"/>
          <w:numId w:val="2"/>
        </w:numPr>
        <w:rPr>
          <w:lang w:val="en-GB"/>
        </w:rPr>
      </w:pPr>
      <w:r>
        <w:rPr>
          <w:lang w:val="en-GB"/>
        </w:rPr>
        <w:t>Do not show</w:t>
      </w:r>
      <w:r w:rsidR="00A74C10">
        <w:rPr>
          <w:lang w:val="en-GB"/>
        </w:rPr>
        <w:t xml:space="preserve"> OPS1</w:t>
      </w:r>
      <w:r>
        <w:rPr>
          <w:lang w:val="en-GB"/>
        </w:rPr>
        <w:t xml:space="preserve"> (c-dim)</w:t>
      </w:r>
      <w:r w:rsidR="00A74C10">
        <w:rPr>
          <w:lang w:val="en-GB"/>
        </w:rPr>
        <w:t xml:space="preserve"> at all – see example - yellow marked below. </w:t>
      </w:r>
      <w:r>
        <w:rPr>
          <w:lang w:val="en-GB"/>
        </w:rPr>
        <w:t>OPS1</w:t>
      </w:r>
      <w:r w:rsidR="00A74C10">
        <w:rPr>
          <w:lang w:val="en-GB"/>
        </w:rPr>
        <w:t xml:space="preserve"> are not included in GAFC</w:t>
      </w:r>
      <w:r>
        <w:rPr>
          <w:lang w:val="en-GB"/>
        </w:rPr>
        <w:t xml:space="preserve"> (selected dim)</w:t>
      </w:r>
      <w:r w:rsidR="00A74C10">
        <w:rPr>
          <w:lang w:val="en-GB"/>
        </w:rPr>
        <w:t xml:space="preserve"> at all.</w:t>
      </w:r>
    </w:p>
    <w:p w14:paraId="3D40226B" w14:textId="77777777" w:rsidR="00A74C10" w:rsidRDefault="00A74C10" w:rsidP="00A74C10">
      <w:pPr>
        <w:pStyle w:val="ListParagraph"/>
        <w:rPr>
          <w:lang w:val="en-GB"/>
        </w:rPr>
      </w:pPr>
    </w:p>
    <w:p w14:paraId="00F875B7" w14:textId="78BCBFDD" w:rsidR="00A74C10" w:rsidRDefault="00A74C10" w:rsidP="00A74C10">
      <w:pPr>
        <w:ind w:left="425"/>
        <w:rPr>
          <w:lang w:val="en-GB"/>
        </w:rPr>
      </w:pPr>
      <w:r>
        <w:rPr>
          <w:noProof/>
        </w:rPr>
        <w:drawing>
          <wp:inline distT="0" distB="0" distL="0" distR="0" wp14:anchorId="6DD3061A" wp14:editId="539E10A6">
            <wp:extent cx="5372100" cy="15906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7210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19823C" w14:textId="3330E10A" w:rsidR="00A74C10" w:rsidRDefault="00A74C10" w:rsidP="00A74C10">
      <w:pPr>
        <w:pStyle w:val="ListParagraph"/>
        <w:numPr>
          <w:ilvl w:val="0"/>
          <w:numId w:val="2"/>
        </w:numPr>
        <w:rPr>
          <w:lang w:val="en-GB"/>
        </w:rPr>
      </w:pPr>
      <w:r>
        <w:rPr>
          <w:lang w:val="en-GB"/>
        </w:rPr>
        <w:t>If the rows including OPS1 is supposed</w:t>
      </w:r>
      <w:r w:rsidR="00B25A12">
        <w:rPr>
          <w:lang w:val="en-GB"/>
        </w:rPr>
        <w:t xml:space="preserve"> (not able to fix according to nr 1 above)</w:t>
      </w:r>
      <w:r>
        <w:rPr>
          <w:lang w:val="en-GB"/>
        </w:rPr>
        <w:t xml:space="preserve"> to be included – then all other rows (not </w:t>
      </w:r>
      <w:r w:rsidR="00B25A12">
        <w:rPr>
          <w:lang w:val="en-GB"/>
        </w:rPr>
        <w:t xml:space="preserve">rows with </w:t>
      </w:r>
      <w:r>
        <w:rPr>
          <w:lang w:val="en-GB"/>
        </w:rPr>
        <w:t>OPS1)</w:t>
      </w:r>
      <w:r w:rsidR="00B25A12">
        <w:rPr>
          <w:lang w:val="en-GB"/>
        </w:rPr>
        <w:t xml:space="preserve">, </w:t>
      </w:r>
      <w:r>
        <w:rPr>
          <w:lang w:val="en-GB"/>
        </w:rPr>
        <w:t>see below which ones</w:t>
      </w:r>
      <w:r w:rsidR="00B25A12">
        <w:rPr>
          <w:lang w:val="en-GB"/>
        </w:rPr>
        <w:t xml:space="preserve">, </w:t>
      </w:r>
      <w:r>
        <w:rPr>
          <w:lang w:val="en-GB"/>
        </w:rPr>
        <w:t>should be called/named with GAFC, to be able to separate rows “outside” GAFC.</w:t>
      </w:r>
    </w:p>
    <w:p w14:paraId="276012A6" w14:textId="183ACCE7" w:rsidR="00A74C10" w:rsidRPr="00A74C10" w:rsidRDefault="00A74C10" w:rsidP="00A74C10">
      <w:pPr>
        <w:ind w:left="785"/>
        <w:rPr>
          <w:lang w:val="en-GB"/>
        </w:rPr>
      </w:pPr>
      <w:r>
        <w:rPr>
          <w:noProof/>
        </w:rPr>
        <w:drawing>
          <wp:inline distT="0" distB="0" distL="0" distR="0" wp14:anchorId="22D36588" wp14:editId="795E0288">
            <wp:extent cx="5760720" cy="315150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5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E6AE32" w14:textId="77777777" w:rsidR="00A74C10" w:rsidRDefault="00A74C10">
      <w:pPr>
        <w:rPr>
          <w:lang w:val="en-GB"/>
        </w:rPr>
      </w:pPr>
    </w:p>
    <w:p w14:paraId="7432A459" w14:textId="3C822DF0" w:rsidR="00A74C10" w:rsidRDefault="00A74C10" w:rsidP="00A74C10">
      <w:pPr>
        <w:rPr>
          <w:lang w:val="en-GB"/>
        </w:rPr>
      </w:pPr>
    </w:p>
    <w:p w14:paraId="692915DE" w14:textId="6DB08D5C" w:rsidR="00A74C10" w:rsidRDefault="00A74C10" w:rsidP="00A74C10">
      <w:pPr>
        <w:rPr>
          <w:lang w:val="en-GB"/>
        </w:rPr>
      </w:pPr>
      <w:r>
        <w:rPr>
          <w:lang w:val="en-GB"/>
        </w:rPr>
        <w:t>Additional information regarding the BA-structure – see below;</w:t>
      </w:r>
    </w:p>
    <w:p w14:paraId="292BEA33" w14:textId="14C47009" w:rsidR="00A74C10" w:rsidRDefault="00A74C10" w:rsidP="00A74C10">
      <w:pPr>
        <w:rPr>
          <w:lang w:val="en-GB"/>
        </w:rPr>
      </w:pPr>
    </w:p>
    <w:p w14:paraId="4F0AC403" w14:textId="0107238A" w:rsidR="00A74C10" w:rsidRPr="00A74C10" w:rsidRDefault="00A74C10" w:rsidP="00A74C10">
      <w:pPr>
        <w:rPr>
          <w:lang w:val="en-GB"/>
        </w:rPr>
      </w:pPr>
      <w:r>
        <w:rPr>
          <w:noProof/>
        </w:rPr>
        <w:drawing>
          <wp:inline distT="0" distB="0" distL="0" distR="0" wp14:anchorId="09EB164A" wp14:editId="236893E0">
            <wp:extent cx="5760720" cy="3480435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80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5C93D0" w14:textId="4B9F55EC" w:rsidR="00A74C10" w:rsidRDefault="00A74C10">
      <w:pPr>
        <w:rPr>
          <w:lang w:val="en-GB"/>
        </w:rPr>
      </w:pPr>
    </w:p>
    <w:p w14:paraId="3AB023E3" w14:textId="77777777" w:rsidR="00A74C10" w:rsidRPr="00A74C10" w:rsidRDefault="00A74C10">
      <w:pPr>
        <w:rPr>
          <w:lang w:val="en-GB"/>
        </w:rPr>
      </w:pPr>
    </w:p>
    <w:sectPr w:rsidR="00A74C10" w:rsidRPr="00A74C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C34D73"/>
    <w:multiLevelType w:val="hybridMultilevel"/>
    <w:tmpl w:val="4D729B32"/>
    <w:lvl w:ilvl="0" w:tplc="041D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836256"/>
    <w:multiLevelType w:val="hybridMultilevel"/>
    <w:tmpl w:val="7A7ED0E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13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C10"/>
    <w:rsid w:val="00120C01"/>
    <w:rsid w:val="005801D1"/>
    <w:rsid w:val="00A74C10"/>
    <w:rsid w:val="00B2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ECCE4"/>
  <w15:chartTrackingRefBased/>
  <w15:docId w15:val="{B2F66DE2-3D98-4962-9BB1-3A4ECAAE9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C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132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Ingela Stahle</dc:creator>
  <cp:keywords/>
  <dc:description/>
  <cp:lastModifiedBy>Ingela Stahle</cp:lastModifiedBy>
  <cp:revision>3</cp:revision>
  <dcterms:created xsi:type="dcterms:W3CDTF">2022-01-25T07:30:00Z</dcterms:created>
  <dcterms:modified xsi:type="dcterms:W3CDTF">2022-01-26T08:05:00Z</dcterms:modified>
</cp:coreProperties>
</file>