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FF6BE7" w14:textId="36668F26" w:rsidR="00907C7E" w:rsidRDefault="0061588B">
      <w:r w:rsidRPr="0061588B">
        <w:rPr>
          <w:b/>
          <w:bCs/>
        </w:rPr>
        <w:t>Desired feature</w:t>
      </w:r>
      <w:r>
        <w:t xml:space="preserve">:  Can we get </w:t>
      </w:r>
      <w:r w:rsidRPr="0061588B">
        <w:t>dimension properties (attributes) included when using MDX cube view as a data source for TI</w:t>
      </w:r>
      <w:r>
        <w:t xml:space="preserve">? </w:t>
      </w:r>
    </w:p>
    <w:p w14:paraId="0DC2831A" w14:textId="075F761B" w:rsidR="00545572" w:rsidRDefault="00545572">
      <w:r>
        <w:t xml:space="preserve">Consider the following view that has some of the attributes shown. </w:t>
      </w:r>
    </w:p>
    <w:p w14:paraId="7D609F1F" w14:textId="07D013E9" w:rsidR="00545572" w:rsidRDefault="00545572">
      <w:r w:rsidRPr="00545572">
        <w:drawing>
          <wp:inline distT="0" distB="0" distL="0" distR="0" wp14:anchorId="54988EC9" wp14:editId="00DABC5A">
            <wp:extent cx="5943600" cy="1741170"/>
            <wp:effectExtent l="0" t="0" r="0" b="0"/>
            <wp:docPr id="1" name="Picture 1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screenshot of a computer&#10;&#10;Description automatically generated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7411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774B225" w14:textId="4BB1E972" w:rsidR="0061588B" w:rsidRDefault="00545572" w:rsidP="0061588B">
      <w:r>
        <w:t xml:space="preserve">This query runs very quickly.  When we use it as a data source for TI </w:t>
      </w:r>
      <w:r w:rsidR="006E2BFD">
        <w:t xml:space="preserve">it runs fine until we add each individual </w:t>
      </w:r>
      <w:proofErr w:type="spellStart"/>
      <w:r w:rsidR="006E2BFD">
        <w:t>CellGet’s</w:t>
      </w:r>
      <w:proofErr w:type="spellEnd"/>
      <w:r w:rsidR="006E2BFD">
        <w:t xml:space="preserve"> for</w:t>
      </w:r>
      <w:r>
        <w:t xml:space="preserve"> the requested attributes.</w:t>
      </w:r>
      <w:r w:rsidR="006E2BFD">
        <w:t xml:space="preserve">   B</w:t>
      </w:r>
      <w:r w:rsidR="0061588B">
        <w:t>ased on testing we’ve done.  TI Processing is dramatically faster when you don’t have to look up the element attributes again for each record</w:t>
      </w:r>
      <w:r w:rsidR="0061588B">
        <w:t xml:space="preserve"> utilizing an individual </w:t>
      </w:r>
      <w:proofErr w:type="spellStart"/>
      <w:r w:rsidR="0061588B">
        <w:t>CellGets</w:t>
      </w:r>
      <w:proofErr w:type="spellEnd"/>
      <w:r w:rsidR="0061588B">
        <w:t>.</w:t>
      </w:r>
      <w:r>
        <w:t xml:space="preserve">  We’re hoping we could simply harness the query power + speed</w:t>
      </w:r>
      <w:r w:rsidR="006E2BFD">
        <w:t xml:space="preserve"> of the source view.</w:t>
      </w:r>
    </w:p>
    <w:p w14:paraId="46D8A395" w14:textId="00086007" w:rsidR="0061588B" w:rsidRDefault="0061588B"/>
    <w:p w14:paraId="5C58984D" w14:textId="77777777" w:rsidR="0061588B" w:rsidRDefault="0061588B"/>
    <w:sectPr w:rsidR="0061588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588B"/>
    <w:rsid w:val="00545572"/>
    <w:rsid w:val="0061588B"/>
    <w:rsid w:val="006E2BFD"/>
    <w:rsid w:val="00907C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DB8AD1"/>
  <w15:chartTrackingRefBased/>
  <w15:docId w15:val="{5106389A-0F6D-4C76-BA7A-93E53E8E5C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6820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90</Words>
  <Characters>518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</dc:creator>
  <cp:keywords/>
  <dc:description/>
  <cp:lastModifiedBy>Chris</cp:lastModifiedBy>
  <cp:revision>1</cp:revision>
  <dcterms:created xsi:type="dcterms:W3CDTF">2022-05-12T17:18:00Z</dcterms:created>
  <dcterms:modified xsi:type="dcterms:W3CDTF">2022-05-12T17:30:00Z</dcterms:modified>
</cp:coreProperties>
</file>